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07A7" w14:textId="77777777" w:rsidR="0027404E" w:rsidRDefault="00DD4359">
      <w:pPr>
        <w:spacing w:before="14"/>
        <w:ind w:left="195"/>
        <w:rPr>
          <w:i/>
          <w:sz w:val="54"/>
          <w:szCs w:val="54"/>
        </w:rPr>
      </w:pPr>
      <w:r>
        <w:rPr>
          <w:i/>
          <w:sz w:val="54"/>
          <w:szCs w:val="54"/>
        </w:rPr>
        <w:t>Komunikat dla mediów i inwestorów</w:t>
      </w: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hidden="0" allowOverlap="1" wp14:anchorId="1E67955D" wp14:editId="06D9DC3E">
            <wp:simplePos x="0" y="0"/>
            <wp:positionH relativeFrom="column">
              <wp:posOffset>5560695</wp:posOffset>
            </wp:positionH>
            <wp:positionV relativeFrom="paragraph">
              <wp:posOffset>-5497</wp:posOffset>
            </wp:positionV>
            <wp:extent cx="694943" cy="36271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362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297CD0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3EA62E2D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8463C6F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098917C3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14:paraId="6B615879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26"/>
          <w:szCs w:val="26"/>
        </w:rPr>
      </w:pPr>
    </w:p>
    <w:p w14:paraId="108C027C" w14:textId="33B1B46A" w:rsidR="0027404E" w:rsidRDefault="00DD4359">
      <w:pPr>
        <w:spacing w:before="43" w:line="290" w:lineRule="auto"/>
        <w:ind w:left="19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FDA zatwierdza lek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firmy Roche do leczenia </w:t>
      </w:r>
      <w:r w:rsidR="0068207C">
        <w:rPr>
          <w:rFonts w:ascii="Arial" w:eastAsia="Arial" w:hAnsi="Arial" w:cs="Arial"/>
          <w:b/>
          <w:sz w:val="24"/>
          <w:szCs w:val="24"/>
        </w:rPr>
        <w:t xml:space="preserve">chorób ze </w:t>
      </w:r>
      <w:r>
        <w:rPr>
          <w:rFonts w:ascii="Arial" w:eastAsia="Arial" w:hAnsi="Arial" w:cs="Arial"/>
          <w:b/>
          <w:sz w:val="24"/>
          <w:szCs w:val="24"/>
        </w:rPr>
        <w:t xml:space="preserve">spektrum zapalenia nerwów wzrokowych i rdzenia </w:t>
      </w:r>
      <w:r w:rsidR="00391C6C">
        <w:rPr>
          <w:rFonts w:ascii="Arial" w:eastAsia="Arial" w:hAnsi="Arial" w:cs="Arial"/>
          <w:b/>
          <w:sz w:val="24"/>
          <w:szCs w:val="24"/>
        </w:rPr>
        <w:t>kręgowego</w:t>
      </w:r>
      <w:r>
        <w:rPr>
          <w:rFonts w:ascii="Arial" w:eastAsia="Arial" w:hAnsi="Arial" w:cs="Arial"/>
          <w:b/>
          <w:sz w:val="24"/>
          <w:szCs w:val="24"/>
        </w:rPr>
        <w:t xml:space="preserve"> (NMOSD)</w:t>
      </w:r>
    </w:p>
    <w:p w14:paraId="43630E97" w14:textId="77777777" w:rsidR="00CD21CF" w:rsidRDefault="00CD21CF">
      <w:pPr>
        <w:spacing w:before="43" w:line="290" w:lineRule="auto"/>
        <w:ind w:left="196"/>
        <w:rPr>
          <w:rFonts w:ascii="Arial" w:eastAsia="Arial" w:hAnsi="Arial" w:cs="Arial"/>
          <w:b/>
          <w:sz w:val="24"/>
          <w:szCs w:val="24"/>
        </w:rPr>
      </w:pPr>
    </w:p>
    <w:p w14:paraId="66481182" w14:textId="4A3386A7" w:rsidR="0027404E" w:rsidRDefault="00DD4359">
      <w:pPr>
        <w:pStyle w:val="Heading1"/>
        <w:numPr>
          <w:ilvl w:val="0"/>
          <w:numId w:val="1"/>
        </w:numPr>
        <w:tabs>
          <w:tab w:val="left" w:pos="916"/>
          <w:tab w:val="left" w:pos="917"/>
        </w:tabs>
        <w:spacing w:line="246" w:lineRule="auto"/>
        <w:ind w:hanging="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Pierwsza i jedyna </w:t>
      </w:r>
      <w:r w:rsidR="0068207C">
        <w:rPr>
          <w:rFonts w:ascii="Arial" w:eastAsia="Arial" w:hAnsi="Arial" w:cs="Arial"/>
          <w:sz w:val="24"/>
          <w:szCs w:val="24"/>
        </w:rPr>
        <w:t>terapia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8207C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z w:val="24"/>
          <w:szCs w:val="24"/>
        </w:rPr>
        <w:t>podawan</w:t>
      </w:r>
      <w:r w:rsidR="0068207C"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 xml:space="preserve"> podskórn</w:t>
      </w:r>
      <w:r w:rsidR="0068207C">
        <w:rPr>
          <w:rFonts w:ascii="Arial" w:eastAsia="Arial" w:hAnsi="Arial" w:cs="Arial"/>
          <w:sz w:val="24"/>
          <w:szCs w:val="24"/>
        </w:rPr>
        <w:t>ego</w:t>
      </w:r>
      <w:r>
        <w:rPr>
          <w:rFonts w:ascii="Arial" w:eastAsia="Arial" w:hAnsi="Arial" w:cs="Arial"/>
          <w:sz w:val="24"/>
          <w:szCs w:val="24"/>
        </w:rPr>
        <w:t xml:space="preserve"> zatwierdzona przez FDA do leczenia NMOSD u pacjentów</w:t>
      </w:r>
      <w:r w:rsidR="00CD21CF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E1752">
        <w:rPr>
          <w:rFonts w:ascii="Arial" w:eastAsia="Arial" w:hAnsi="Arial" w:cs="Arial"/>
          <w:sz w:val="24"/>
          <w:szCs w:val="24"/>
        </w:rPr>
        <w:t>u których występują przeciwciała</w:t>
      </w:r>
      <w:r>
        <w:rPr>
          <w:rFonts w:ascii="Arial" w:eastAsia="Arial" w:hAnsi="Arial" w:cs="Arial"/>
          <w:sz w:val="24"/>
          <w:szCs w:val="24"/>
        </w:rPr>
        <w:t xml:space="preserve"> przeciwko </w:t>
      </w:r>
      <w:proofErr w:type="spellStart"/>
      <w:r>
        <w:rPr>
          <w:rFonts w:ascii="Arial" w:eastAsia="Arial" w:hAnsi="Arial" w:cs="Arial"/>
          <w:sz w:val="24"/>
          <w:szCs w:val="24"/>
        </w:rPr>
        <w:t>akwaporynie</w:t>
      </w:r>
      <w:proofErr w:type="spellEnd"/>
      <w:r w:rsidR="006820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DE1752">
        <w:rPr>
          <w:rFonts w:ascii="Arial" w:eastAsia="Arial" w:hAnsi="Arial" w:cs="Arial"/>
          <w:sz w:val="24"/>
          <w:szCs w:val="24"/>
        </w:rPr>
        <w:t>, która</w:t>
      </w:r>
      <w:r w:rsidR="00391C6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może być podawana</w:t>
      </w:r>
      <w:r w:rsidR="0068207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 cztery tygodnie </w:t>
      </w:r>
      <w:r w:rsidR="00DE1752">
        <w:rPr>
          <w:rFonts w:ascii="Arial" w:eastAsia="Arial" w:hAnsi="Arial" w:cs="Arial"/>
          <w:sz w:val="24"/>
          <w:szCs w:val="24"/>
        </w:rPr>
        <w:t>samodzielnie</w:t>
      </w:r>
      <w:r w:rsidR="00994FB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przez osobę chorą lub jej opiekuna</w:t>
      </w:r>
    </w:p>
    <w:p w14:paraId="75D4867C" w14:textId="72FE23E7" w:rsidR="0027404E" w:rsidRDefault="00DD4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917"/>
        </w:tabs>
        <w:spacing w:line="285" w:lineRule="auto"/>
        <w:ind w:right="888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Pierwsza i jedyna zatwierdzona terapia </w:t>
      </w:r>
      <w:r w:rsidR="00994FB9">
        <w:rPr>
          <w:rFonts w:ascii="Arial" w:eastAsia="Arial" w:hAnsi="Arial" w:cs="Arial"/>
          <w:b/>
          <w:color w:val="000000"/>
          <w:sz w:val="24"/>
          <w:szCs w:val="24"/>
        </w:rPr>
        <w:t xml:space="preserve">w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NMOSD </w:t>
      </w:r>
      <w:r w:rsidR="00CD21CF">
        <w:rPr>
          <w:rFonts w:ascii="Arial" w:eastAsia="Arial" w:hAnsi="Arial" w:cs="Arial"/>
          <w:b/>
          <w:color w:val="000000"/>
          <w:sz w:val="24"/>
          <w:szCs w:val="24"/>
        </w:rPr>
        <w:t>ukierunkowana przeciwko</w:t>
      </w:r>
      <w:r w:rsidR="0040278A">
        <w:rPr>
          <w:rFonts w:ascii="Arial" w:eastAsia="Arial" w:hAnsi="Arial" w:cs="Arial"/>
          <w:b/>
          <w:color w:val="000000"/>
          <w:sz w:val="24"/>
          <w:szCs w:val="24"/>
        </w:rPr>
        <w:t xml:space="preserve"> receptorowi interleukiny 6 oraz hamująca jego aktywność</w:t>
      </w:r>
      <w:r>
        <w:rPr>
          <w:rFonts w:ascii="Arial" w:eastAsia="Arial" w:hAnsi="Arial" w:cs="Arial"/>
          <w:b/>
          <w:color w:val="000000"/>
          <w:sz w:val="24"/>
          <w:szCs w:val="24"/>
        </w:rPr>
        <w:t>, wykorzystująca nową technologię recyklingu przeciwciał</w:t>
      </w:r>
    </w:p>
    <w:p w14:paraId="75383037" w14:textId="77777777" w:rsidR="0027404E" w:rsidRDefault="00DD43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917"/>
        </w:tabs>
        <w:spacing w:line="255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Zatwierdzenie leku opiera się na jednym z największych programów badań klinicznych przeprowadzonych </w:t>
      </w:r>
      <w:r>
        <w:rPr>
          <w:rFonts w:ascii="Arial" w:eastAsia="Arial" w:hAnsi="Arial" w:cs="Arial"/>
          <w:b/>
          <w:sz w:val="24"/>
          <w:szCs w:val="24"/>
        </w:rPr>
        <w:t>w zakresie tej rzadkiej choroby</w:t>
      </w:r>
    </w:p>
    <w:p w14:paraId="079EA0D9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8D69D7" w14:textId="72612416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before="1" w:line="280" w:lineRule="auto"/>
        <w:ind w:left="196" w:right="1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merykańska Agencja ds. Żywności i Leków (FDA) zatwierdziła produkt leczniczy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jako pierwszą i jedyną formę leczenia podskórnego dla dorosłych osób z</w:t>
      </w:r>
      <w:r w:rsidR="00A20B55">
        <w:rPr>
          <w:rFonts w:ascii="Arial" w:eastAsia="Arial" w:hAnsi="Arial" w:cs="Arial"/>
          <w:color w:val="000000"/>
          <w:sz w:val="24"/>
          <w:szCs w:val="24"/>
        </w:rPr>
        <w:t xml:space="preserve"> chorobami ze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spektrum zapalenia nerwów wzrokowych i rdzenia </w:t>
      </w:r>
      <w:r w:rsidR="00A20B55">
        <w:rPr>
          <w:rFonts w:ascii="Arial" w:eastAsia="Arial" w:hAnsi="Arial" w:cs="Arial"/>
          <w:color w:val="000000"/>
          <w:sz w:val="24"/>
          <w:szCs w:val="24"/>
        </w:rPr>
        <w:t xml:space="preserve">kręgowego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(NMOSD), u których występują przeciwciała przeciwko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akwaporynie</w:t>
      </w:r>
      <w:proofErr w:type="spellEnd"/>
      <w:r w:rsidR="0068207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4. NMOSD to rzadka, trwająca całe życie</w:t>
      </w:r>
      <w:r w:rsidR="0068207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wyniszczająca choroba autoimmunologiczna ośrodkowego układu nerwowego, często błędnie diagnozowana jako stwardnienie rozsiane, która uszkadza przede wszystkim nerw wzrokowy/nerwy wzrokowe i rdzeń kręgowy, powodując ślepotę, osłabienie mięśni i paraliż.</w:t>
      </w:r>
    </w:p>
    <w:p w14:paraId="2B22421C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4F0051" w14:textId="77777777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96" w:right="19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„Zatwierdzenie w dniu dzisiejszym przez FDA produktu leczniczego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pierwszej podskórnej terapii na NMOSD wykorzystującej nowatorską technologię recyklingu przeciwciał, bazuje na naszej pracy w dziedzinie stwardnienia rozsianego związanej z lekiem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ocrelizumab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ukierunkowanej na rozwijanie najnowocześniejszych produktów leczniczych i dalsze pogłębianie wiedzy naukowej na temat chorób neuroimmunologicznych,” powiedział Levi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Garraway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M.D., </w:t>
      </w:r>
      <w:proofErr w:type="spellStart"/>
      <w:r>
        <w:rPr>
          <w:rFonts w:ascii="Arial" w:eastAsia="Arial" w:hAnsi="Arial" w:cs="Arial"/>
          <w:sz w:val="24"/>
          <w:szCs w:val="24"/>
        </w:rPr>
        <w:t>Ph.D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., Chief </w:t>
      </w:r>
      <w:proofErr w:type="spellStart"/>
      <w:r>
        <w:rPr>
          <w:rFonts w:ascii="Arial" w:eastAsia="Arial" w:hAnsi="Arial" w:cs="Arial"/>
          <w:sz w:val="24"/>
          <w:szCs w:val="24"/>
        </w:rPr>
        <w:t>Medical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Officer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Dyrektor ds. Globalnego Rozwoju Produktów Roche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„Dziękujemy społeczności związanej z NMOSD, w tym pacjentom i osobom prowadzącym badania, którzy uczestniczyli w badaniach klinicznych dotyczących produktu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.”</w:t>
      </w:r>
    </w:p>
    <w:p w14:paraId="5DCBFC97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5A60C89" w14:textId="5B3782AA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96" w:right="18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jest humanizowanym przeciwciałem monoklonalnym i jedyną zatwierdzoną terapią </w:t>
      </w:r>
      <w:r w:rsidR="0040278A">
        <w:rPr>
          <w:rFonts w:ascii="Arial" w:eastAsia="Arial" w:hAnsi="Arial" w:cs="Arial"/>
          <w:b/>
          <w:color w:val="000000"/>
          <w:sz w:val="24"/>
          <w:szCs w:val="24"/>
        </w:rPr>
        <w:t xml:space="preserve">ukierunkowaną </w:t>
      </w:r>
      <w:proofErr w:type="spellStart"/>
      <w:r w:rsidR="0040278A">
        <w:rPr>
          <w:rFonts w:ascii="Arial" w:eastAsia="Arial" w:hAnsi="Arial" w:cs="Arial"/>
          <w:b/>
          <w:color w:val="000000"/>
          <w:sz w:val="24"/>
          <w:szCs w:val="24"/>
        </w:rPr>
        <w:t>przeciwkowo</w:t>
      </w:r>
      <w:proofErr w:type="spellEnd"/>
      <w:r w:rsidR="0040278A">
        <w:rPr>
          <w:rFonts w:ascii="Arial" w:eastAsia="Arial" w:hAnsi="Arial" w:cs="Arial"/>
          <w:b/>
          <w:color w:val="000000"/>
          <w:sz w:val="24"/>
          <w:szCs w:val="24"/>
        </w:rPr>
        <w:t xml:space="preserve"> receptorowi interleukiny 6 oraz hamującą jej aktywność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(IL-6), której rola w </w:t>
      </w:r>
      <w:r w:rsidR="00A20B55">
        <w:rPr>
          <w:rFonts w:ascii="Arial" w:eastAsia="Arial" w:hAnsi="Arial" w:cs="Arial"/>
          <w:color w:val="000000"/>
          <w:sz w:val="24"/>
          <w:szCs w:val="24"/>
        </w:rPr>
        <w:t xml:space="preserve">procesie zapalnym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związanym z NMOSD uważana jest za kluczową. </w:t>
      </w:r>
      <w:proofErr w:type="spellStart"/>
      <w:r w:rsidR="00DE1752">
        <w:rPr>
          <w:rFonts w:ascii="Arial" w:eastAsia="Arial" w:hAnsi="Arial" w:cs="Arial"/>
          <w:color w:val="000000"/>
          <w:sz w:val="24"/>
          <w:szCs w:val="24"/>
        </w:rPr>
        <w:t>Satralizumab</w:t>
      </w:r>
      <w:proofErr w:type="spellEnd"/>
      <w:r w:rsidR="00DE17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został zaprojektowan</w:t>
      </w:r>
      <w:r w:rsidR="00DE1752"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przez firmę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Chugai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należącą do grupy Roche, z wykorzystaniem nowatorskiej technologii recyklingu przeciwciał, która wydłuża </w:t>
      </w:r>
      <w:r w:rsidR="00DE1752">
        <w:rPr>
          <w:rFonts w:ascii="Arial" w:eastAsia="Arial" w:hAnsi="Arial" w:cs="Arial"/>
          <w:color w:val="000000"/>
          <w:sz w:val="24"/>
          <w:szCs w:val="24"/>
        </w:rPr>
        <w:t xml:space="preserve">czas </w:t>
      </w:r>
      <w:r w:rsidR="0040278A">
        <w:rPr>
          <w:rFonts w:ascii="Arial" w:eastAsia="Arial" w:hAnsi="Arial" w:cs="Arial"/>
          <w:color w:val="000000"/>
          <w:sz w:val="24"/>
          <w:szCs w:val="24"/>
        </w:rPr>
        <w:t>krążenia</w:t>
      </w:r>
      <w:r>
        <w:rPr>
          <w:rFonts w:ascii="Arial" w:eastAsia="Arial" w:hAnsi="Arial" w:cs="Arial"/>
          <w:color w:val="000000"/>
          <w:sz w:val="24"/>
          <w:szCs w:val="24"/>
        </w:rPr>
        <w:t>, co umożliwia podawanie leku podskórnie co cztery tygodnie.</w:t>
      </w:r>
    </w:p>
    <w:p w14:paraId="7E3BE23F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637C1A" w14:textId="12D09C69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96" w:right="14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„U osób </w:t>
      </w:r>
      <w:r w:rsidR="00DE1752">
        <w:rPr>
          <w:rFonts w:ascii="Arial" w:eastAsia="Arial" w:hAnsi="Arial" w:cs="Arial"/>
          <w:color w:val="000000"/>
          <w:sz w:val="24"/>
          <w:szCs w:val="24"/>
        </w:rPr>
        <w:t xml:space="preserve">chorych na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NMOSD nawroty mogą powodować wyniszczające, nieodwracalne i upośledzające skutki neurologiczne,” powiedział profesor Jeffrey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lastRenderedPageBreak/>
        <w:t>Bennet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z katedry neurologii i okulistyki Uniwersytetu w Kolorado prowadzący kluczowe badania kliniczne dotyczące </w:t>
      </w:r>
      <w:proofErr w:type="spellStart"/>
      <w:r>
        <w:rPr>
          <w:rFonts w:ascii="Arial" w:eastAsia="Arial" w:hAnsi="Arial" w:cs="Arial"/>
          <w:sz w:val="24"/>
          <w:szCs w:val="24"/>
        </w:rPr>
        <w:t>satralizumabu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„Dysponowanie zatwierdzoną terapią, któr</w:t>
      </w:r>
      <w:r w:rsidR="00391C6C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moż</w:t>
      </w:r>
      <w:r w:rsidR="0040278A"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0278A">
        <w:rPr>
          <w:rFonts w:ascii="Arial" w:eastAsia="Arial" w:hAnsi="Arial" w:cs="Arial"/>
          <w:color w:val="000000"/>
          <w:sz w:val="24"/>
          <w:szCs w:val="24"/>
        </w:rPr>
        <w:t xml:space="preserve">być </w:t>
      </w:r>
      <w:r>
        <w:rPr>
          <w:rFonts w:ascii="Arial" w:eastAsia="Arial" w:hAnsi="Arial" w:cs="Arial"/>
          <w:color w:val="000000"/>
          <w:sz w:val="24"/>
          <w:szCs w:val="24"/>
        </w:rPr>
        <w:t>podawa</w:t>
      </w:r>
      <w:r w:rsidR="0040278A">
        <w:rPr>
          <w:rFonts w:ascii="Arial" w:eastAsia="Arial" w:hAnsi="Arial" w:cs="Arial"/>
          <w:color w:val="000000"/>
          <w:sz w:val="24"/>
          <w:szCs w:val="24"/>
        </w:rPr>
        <w:t>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podskórnie w domu i której wpływ na częstość </w:t>
      </w:r>
      <w:r w:rsidR="00CD21CF">
        <w:rPr>
          <w:rFonts w:ascii="Arial" w:eastAsia="Arial" w:hAnsi="Arial" w:cs="Arial"/>
          <w:color w:val="000000"/>
          <w:sz w:val="24"/>
          <w:szCs w:val="24"/>
        </w:rPr>
        <w:t>występowania</w:t>
      </w:r>
      <w:r w:rsidR="00DE175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nawrotów został </w:t>
      </w:r>
      <w:r w:rsidR="0040278A">
        <w:rPr>
          <w:rFonts w:ascii="Arial" w:eastAsia="Arial" w:hAnsi="Arial" w:cs="Arial"/>
          <w:color w:val="000000"/>
          <w:sz w:val="24"/>
          <w:szCs w:val="24"/>
        </w:rPr>
        <w:t>naukowo potwierdzony</w:t>
      </w:r>
      <w:r>
        <w:rPr>
          <w:rFonts w:ascii="Arial" w:eastAsia="Arial" w:hAnsi="Arial" w:cs="Arial"/>
          <w:color w:val="000000"/>
          <w:sz w:val="24"/>
          <w:szCs w:val="24"/>
        </w:rPr>
        <w:t>, to istotny postęp dla pacjentów.”</w:t>
      </w:r>
    </w:p>
    <w:p w14:paraId="359CDCF8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DD5E2AB" w14:textId="6E2FC044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96" w:right="21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„Jesteśmy pełni optymizmu i wierzymy, że wprowadzenie tej nowej zatwierdzonej metody leczenia będzie istotną zmianą dla chorych cierpiących na NMOSD, osób, które ich kochają i wspierają, a także lekarzy, którzy ich leczą,” powiedziała Victoria Jackson, założycielka „The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Guthy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-Jackson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Charitable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Foundation. „Gdy w 2008 r. zdiagnozowano u mojej córki NMOSD, nie było żadnych zatwierdzonych metod </w:t>
      </w:r>
      <w:r w:rsidR="00AE48FC">
        <w:rPr>
          <w:rFonts w:ascii="Arial" w:eastAsia="Arial" w:hAnsi="Arial" w:cs="Arial"/>
          <w:color w:val="000000"/>
          <w:sz w:val="24"/>
          <w:szCs w:val="24"/>
        </w:rPr>
        <w:t>leczenia</w:t>
      </w:r>
      <w:r>
        <w:rPr>
          <w:rFonts w:ascii="Arial" w:eastAsia="Arial" w:hAnsi="Arial" w:cs="Arial"/>
          <w:color w:val="000000"/>
          <w:sz w:val="24"/>
          <w:szCs w:val="24"/>
        </w:rPr>
        <w:t>, występował też poważny brak zasobów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zrozumienia dla osób żyjących z tym upośledzającym schorzeniem. Zatwierdzenie przez FDA </w:t>
      </w:r>
      <w:proofErr w:type="spellStart"/>
      <w:r>
        <w:rPr>
          <w:rFonts w:ascii="Arial" w:eastAsia="Arial" w:hAnsi="Arial" w:cs="Arial"/>
          <w:sz w:val="24"/>
          <w:szCs w:val="24"/>
        </w:rPr>
        <w:t>satralizumabu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po wielu latach wysiłków i współpracy, stanowi przykład tego, jak pacjenci, przedstawiciele przemysłu farmaceutycznego i świata nauki mogą wspólnie znajd</w:t>
      </w:r>
      <w:r w:rsidR="00AE48FC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wać rozwiązania.</w:t>
      </w:r>
    </w:p>
    <w:p w14:paraId="7165AC62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4932BE0" w14:textId="60B9A02B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9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może być podawany w domu samodzielnie przez pacjenta </w:t>
      </w:r>
      <w:r w:rsidR="00AE48FC">
        <w:rPr>
          <w:rFonts w:ascii="Arial" w:eastAsia="Arial" w:hAnsi="Arial" w:cs="Arial"/>
          <w:color w:val="000000"/>
          <w:sz w:val="24"/>
          <w:szCs w:val="24"/>
        </w:rPr>
        <w:t xml:space="preserve">chorego na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NMOSD lub jego opiekuna po przeszkoleniu przez pracownika opieki zdrowotnej. Terapia podawana jest co cztery tygodnie po podaniu wstępn</w:t>
      </w:r>
      <w:r w:rsidR="00AE48FC">
        <w:rPr>
          <w:rFonts w:ascii="Arial" w:eastAsia="Arial" w:hAnsi="Arial" w:cs="Arial"/>
          <w:color w:val="000000"/>
          <w:sz w:val="24"/>
          <w:szCs w:val="24"/>
        </w:rPr>
        <w:t>ych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daw</w:t>
      </w:r>
      <w:r w:rsidR="00AE48FC">
        <w:rPr>
          <w:rFonts w:ascii="Arial" w:eastAsia="Arial" w:hAnsi="Arial" w:cs="Arial"/>
          <w:color w:val="000000"/>
          <w:sz w:val="24"/>
          <w:szCs w:val="24"/>
        </w:rPr>
        <w:t>ek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nasycając</w:t>
      </w:r>
      <w:r w:rsidR="00AE48FC">
        <w:rPr>
          <w:rFonts w:ascii="Arial" w:eastAsia="Arial" w:hAnsi="Arial" w:cs="Arial"/>
          <w:color w:val="000000"/>
          <w:sz w:val="24"/>
          <w:szCs w:val="24"/>
        </w:rPr>
        <w:t>ych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D072F60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195" w:right="14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7B17182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D5C56FB" w14:textId="2E601A2A" w:rsidR="0027404E" w:rsidRDefault="00DD4359" w:rsidP="00391C6C">
      <w:pPr>
        <w:pStyle w:val="Heading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Informacje </w:t>
      </w:r>
      <w:r w:rsidR="00AE48FC">
        <w:rPr>
          <w:rFonts w:ascii="Arial" w:eastAsia="Arial" w:hAnsi="Arial" w:cs="Arial"/>
          <w:sz w:val="24"/>
          <w:szCs w:val="24"/>
        </w:rPr>
        <w:t>o chorobach ze</w:t>
      </w:r>
      <w:r>
        <w:rPr>
          <w:rFonts w:ascii="Arial" w:eastAsia="Arial" w:hAnsi="Arial" w:cs="Arial"/>
          <w:sz w:val="24"/>
          <w:szCs w:val="24"/>
        </w:rPr>
        <w:t xml:space="preserve"> spektrum zapalenia nerwów wzrokowych i rdzenia </w:t>
      </w:r>
      <w:r w:rsidR="00AE48FC">
        <w:rPr>
          <w:rFonts w:ascii="Arial" w:eastAsia="Arial" w:hAnsi="Arial" w:cs="Arial"/>
          <w:sz w:val="24"/>
          <w:szCs w:val="24"/>
        </w:rPr>
        <w:t xml:space="preserve">kręgowego </w:t>
      </w:r>
      <w:r>
        <w:rPr>
          <w:rFonts w:ascii="Arial" w:eastAsia="Arial" w:hAnsi="Arial" w:cs="Arial"/>
          <w:sz w:val="24"/>
          <w:szCs w:val="24"/>
        </w:rPr>
        <w:t>(NMOSD)</w:t>
      </w:r>
    </w:p>
    <w:p w14:paraId="2A818AFD" w14:textId="511DA5AC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before="45" w:line="280" w:lineRule="auto"/>
        <w:ind w:left="196" w:right="1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NMOSD to rzadka i wyniszczająca choroba autoimmunologiczna ośrodkowego układu nerwowego, któr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uszkadza przede wszystkim nerw wzrokowy/nerwy wzrokowe i rdzeń kręgowy, powodując ślepotę, osłabienie mięśni i paraliż. U osób </w:t>
      </w:r>
      <w:r w:rsidR="00AE48FC">
        <w:rPr>
          <w:rFonts w:ascii="Arial" w:eastAsia="Arial" w:hAnsi="Arial" w:cs="Arial"/>
          <w:color w:val="000000"/>
          <w:sz w:val="24"/>
          <w:szCs w:val="24"/>
        </w:rPr>
        <w:t xml:space="preserve">chorych na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NMOSD występują nieprzewidywalne, ostre </w:t>
      </w:r>
      <w:r w:rsidR="00AE48FC">
        <w:rPr>
          <w:rFonts w:ascii="Arial" w:eastAsia="Arial" w:hAnsi="Arial" w:cs="Arial"/>
          <w:color w:val="000000"/>
          <w:sz w:val="24"/>
          <w:szCs w:val="24"/>
        </w:rPr>
        <w:t>rzuty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które są bezpośrednią przyczyną kumulujących się, stałych uszkodzeń neurologicznych i niepełnosprawności. W niektórych przypadkach </w:t>
      </w:r>
      <w:r w:rsidR="00AE48FC">
        <w:rPr>
          <w:rFonts w:ascii="Arial" w:eastAsia="Arial" w:hAnsi="Arial" w:cs="Arial"/>
          <w:color w:val="000000"/>
          <w:sz w:val="24"/>
          <w:szCs w:val="24"/>
        </w:rPr>
        <w:t xml:space="preserve">rzuty choroby </w:t>
      </w:r>
      <w:r>
        <w:rPr>
          <w:rFonts w:ascii="Arial" w:eastAsia="Arial" w:hAnsi="Arial" w:cs="Arial"/>
          <w:color w:val="000000"/>
          <w:sz w:val="24"/>
          <w:szCs w:val="24"/>
        </w:rPr>
        <w:t>mogą prowadzić do śmierci. Liczba osób cierpiących na NMOSD wynosi w Europie ponad 10 000, w Stanach Zjednoczonych do 15 000, a na całym świecie około 200 000. NMOSD dotyka osoby w każdym wieku, każdej rasy i każdej płci, lecz najczęściej występuje u kobiet po 30. i po 40. roku życia i wydaje się, że występowanie choroby jest częstsze u osób pochodzenia afrykańskiego lub azjatyckiego. Istnieją pewne dowody na to, że u osób pochodzenia afrykańskiego lub azjatyckiego choroba może również mieć ostrzejszy przebieg.</w:t>
      </w:r>
    </w:p>
    <w:p w14:paraId="46BDE167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D7D0FEB" w14:textId="77777777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96" w:right="37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NMOSD jest często związane z występowaniem patogennych przeciwciał (AQP4), które rozpoznają i niszczą pewien określony rodzaj komórek zwanych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astrocytami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co prowadzi do zmian zapalnych w nerwie wzrokowym/nerwach wzrokowych, rdzeniu kręgowym i mózgu. Przeciwciała </w:t>
      </w:r>
      <w:r w:rsidR="00AE48FC">
        <w:rPr>
          <w:rFonts w:ascii="Arial" w:eastAsia="Arial" w:hAnsi="Arial" w:cs="Arial"/>
          <w:color w:val="000000"/>
          <w:sz w:val="24"/>
          <w:szCs w:val="24"/>
        </w:rPr>
        <w:t xml:space="preserve">przeciwko </w:t>
      </w:r>
      <w:r>
        <w:rPr>
          <w:rFonts w:ascii="Arial" w:eastAsia="Arial" w:hAnsi="Arial" w:cs="Arial"/>
          <w:color w:val="000000"/>
          <w:sz w:val="24"/>
          <w:szCs w:val="24"/>
        </w:rPr>
        <w:t>AQP4 wykrywa się w surowicy krwi u około 70–80% pacjentów z NMOSD.</w:t>
      </w:r>
    </w:p>
    <w:p w14:paraId="41D8B2F7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568CAA" w14:textId="27EF7B41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before="1" w:line="280" w:lineRule="auto"/>
        <w:ind w:left="196" w:right="14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Chociaż w większości przypadków NMOSD można potwierdzić testem diagnostycznym, u osób żyjących z tą chorobą nadal często błędnie rozpoznawane jest stwardnienie rozsiane. Dzieje się </w:t>
      </w:r>
      <w:r w:rsidR="00CD21CF">
        <w:rPr>
          <w:rFonts w:ascii="Arial" w:eastAsia="Arial" w:hAnsi="Arial" w:cs="Arial"/>
          <w:color w:val="000000"/>
          <w:sz w:val="24"/>
          <w:szCs w:val="24"/>
        </w:rPr>
        <w:t>tak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ze względu na nakładające się charakterystyki obu chorób, w tym częstsze występowanie u kobiet</w:t>
      </w:r>
      <w:r w:rsidR="00CD21CF">
        <w:rPr>
          <w:rFonts w:ascii="Arial" w:eastAsia="Arial" w:hAnsi="Arial" w:cs="Arial"/>
          <w:color w:val="000000"/>
          <w:sz w:val="24"/>
          <w:szCs w:val="24"/>
        </w:rPr>
        <w:t>, podobne objawy, oraz fakt, że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E48FC">
        <w:rPr>
          <w:rFonts w:ascii="Arial" w:eastAsia="Arial" w:hAnsi="Arial" w:cs="Arial"/>
          <w:color w:val="000000"/>
          <w:sz w:val="24"/>
          <w:szCs w:val="24"/>
        </w:rPr>
        <w:t xml:space="preserve">obie choroby charakteryzują się występowaniem rzutów. </w:t>
      </w:r>
    </w:p>
    <w:p w14:paraId="605F34EA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F7DE912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633F3D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667DEFFC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086C74CF" w14:textId="77777777" w:rsidR="0027404E" w:rsidRDefault="00DD4359">
      <w:pPr>
        <w:pStyle w:val="Heading1"/>
        <w:spacing w:before="55"/>
        <w:ind w:left="1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Informacje o </w:t>
      </w:r>
      <w:proofErr w:type="spellStart"/>
      <w:r>
        <w:rPr>
          <w:rFonts w:ascii="Arial" w:eastAsia="Arial" w:hAnsi="Arial" w:cs="Arial"/>
          <w:sz w:val="24"/>
          <w:szCs w:val="24"/>
        </w:rPr>
        <w:t>satralizumabie</w:t>
      </w:r>
      <w:proofErr w:type="spellEnd"/>
    </w:p>
    <w:p w14:paraId="43C9F002" w14:textId="295845EE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before="45" w:line="280" w:lineRule="auto"/>
        <w:ind w:left="19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Produkt leczniczy </w:t>
      </w:r>
      <w:proofErr w:type="spellStart"/>
      <w:r>
        <w:rPr>
          <w:rFonts w:ascii="Arial" w:eastAsia="Arial" w:hAnsi="Arial" w:cs="Arial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zaprojektowany przez firmę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Chugai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należącą do grupy Roche, to humanizowane przeciwciało monoklonalne </w:t>
      </w:r>
      <w:r w:rsidR="00AE48FC">
        <w:rPr>
          <w:rFonts w:ascii="Arial" w:eastAsia="Arial" w:hAnsi="Arial" w:cs="Arial"/>
          <w:color w:val="000000"/>
          <w:sz w:val="24"/>
          <w:szCs w:val="24"/>
        </w:rPr>
        <w:t>skierowane przeciwko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aktywności receptora IL-6.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Cytokina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IL-6 uważana jest za kluczowy czynnik </w:t>
      </w:r>
      <w:r w:rsidR="00AE48FC">
        <w:rPr>
          <w:rFonts w:ascii="Arial" w:eastAsia="Arial" w:hAnsi="Arial" w:cs="Arial"/>
          <w:color w:val="000000"/>
          <w:sz w:val="24"/>
          <w:szCs w:val="24"/>
        </w:rPr>
        <w:t>wywołujący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NMOSD, który wyzwala kaskadę zapalenia i prowadzi do uszkodzeń i niepełnosprawności. </w:t>
      </w:r>
      <w:proofErr w:type="spellStart"/>
      <w:r>
        <w:rPr>
          <w:rFonts w:ascii="Arial" w:eastAsia="Arial" w:hAnsi="Arial" w:cs="Arial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został zaprojektowany z zastosowaniem nowatorskiej technologii recyklingu przeciwciał, która sprawia, że przeciwciała utrzymują się </w:t>
      </w:r>
      <w:r w:rsidR="00AE48FC">
        <w:rPr>
          <w:rFonts w:ascii="Arial" w:eastAsia="Arial" w:hAnsi="Arial" w:cs="Arial"/>
          <w:color w:val="000000"/>
          <w:sz w:val="24"/>
          <w:szCs w:val="24"/>
        </w:rPr>
        <w:t xml:space="preserve">w obiegu </w:t>
      </w:r>
      <w:r>
        <w:rPr>
          <w:rFonts w:ascii="Arial" w:eastAsia="Arial" w:hAnsi="Arial" w:cs="Arial"/>
          <w:color w:val="000000"/>
          <w:sz w:val="24"/>
          <w:szCs w:val="24"/>
        </w:rPr>
        <w:t>dłużej niż w przypadku technologii tradycyjnej, co umożliwia podawanie leku podskórn</w:t>
      </w:r>
      <w:r w:rsidR="00CD21CF"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 co cztery tygodnie.</w:t>
      </w:r>
    </w:p>
    <w:p w14:paraId="35094928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48417F" w14:textId="3A7F82B8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95" w:right="18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Pozytywne wyniki badań III fazy leku </w:t>
      </w:r>
      <w:proofErr w:type="spellStart"/>
      <w:r>
        <w:rPr>
          <w:rFonts w:ascii="Arial" w:eastAsia="Arial" w:hAnsi="Arial" w:cs="Arial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stosowanego zarówno w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monoterapii</w:t>
      </w:r>
      <w:proofErr w:type="spellEnd"/>
      <w:r w:rsidR="00CD21CF">
        <w:rPr>
          <w:rFonts w:ascii="Arial" w:eastAsia="Arial" w:hAnsi="Arial" w:cs="Arial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jak i w skojarzeniu z podstawową terapią immunosupresyjną, sugerują, że hamowanie</w:t>
      </w:r>
      <w:r w:rsidR="00D86289">
        <w:rPr>
          <w:rFonts w:ascii="Arial" w:eastAsia="Arial" w:hAnsi="Arial" w:cs="Arial"/>
          <w:color w:val="000000"/>
          <w:sz w:val="24"/>
          <w:szCs w:val="24"/>
        </w:rPr>
        <w:t xml:space="preserve"> aktywności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IL-6 jest skutecznym podejściem terapeutycznym do leczenia NMOSD. Program rozwoju klinicznego fazy III dotyczący leku obejmuje dwa badania kliniczne: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SAkuraStar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SAkuraSky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F05874B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86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242024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EF1BB07" w14:textId="77777777" w:rsidR="0027404E" w:rsidRDefault="00DD4359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196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Satralizumab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został oznaczony jako sierocy produkt leczniczy w USA, Europie i Japonii. Ponadto, w grudniu 2018 r., FDA nadała lekowi status terapii przełomowej w leczeniu NMOSD.</w:t>
      </w:r>
    </w:p>
    <w:p w14:paraId="5AA0CCFE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color w:val="000000"/>
          <w:sz w:val="26"/>
          <w:szCs w:val="26"/>
        </w:rPr>
      </w:pPr>
    </w:p>
    <w:p w14:paraId="65E507C2" w14:textId="77777777" w:rsidR="0027404E" w:rsidRDefault="0027404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sectPr w:rsidR="0027404E">
      <w:footerReference w:type="default" r:id="rId9"/>
      <w:pgSz w:w="11910" w:h="16840"/>
      <w:pgMar w:top="740" w:right="720" w:bottom="640" w:left="1220" w:header="708" w:footer="455" w:gutter="0"/>
      <w:pgNumType w:start="1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BB55" w14:textId="77777777" w:rsidR="00192193" w:rsidRDefault="00192193">
      <w:r>
        <w:separator/>
      </w:r>
    </w:p>
  </w:endnote>
  <w:endnote w:type="continuationSeparator" w:id="0">
    <w:p w14:paraId="37562C9C" w14:textId="77777777" w:rsidR="00192193" w:rsidRDefault="0019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B43BB" w14:textId="77777777" w:rsidR="0027404E" w:rsidRDefault="002740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8FD4A" w14:textId="77777777" w:rsidR="00192193" w:rsidRDefault="00192193">
      <w:r>
        <w:separator/>
      </w:r>
    </w:p>
  </w:footnote>
  <w:footnote w:type="continuationSeparator" w:id="0">
    <w:p w14:paraId="29EA1123" w14:textId="77777777" w:rsidR="00192193" w:rsidRDefault="0019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24D"/>
    <w:multiLevelType w:val="multilevel"/>
    <w:tmpl w:val="F2205896"/>
    <w:lvl w:ilvl="0">
      <w:start w:val="1"/>
      <w:numFmt w:val="bullet"/>
      <w:lvlText w:val="●"/>
      <w:lvlJc w:val="left"/>
      <w:pPr>
        <w:ind w:left="916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824" w:hanging="361"/>
      </w:pPr>
    </w:lvl>
    <w:lvl w:ilvl="2">
      <w:start w:val="1"/>
      <w:numFmt w:val="bullet"/>
      <w:lvlText w:val="•"/>
      <w:lvlJc w:val="left"/>
      <w:pPr>
        <w:ind w:left="2729" w:hanging="361"/>
      </w:pPr>
    </w:lvl>
    <w:lvl w:ilvl="3">
      <w:start w:val="1"/>
      <w:numFmt w:val="bullet"/>
      <w:lvlText w:val="•"/>
      <w:lvlJc w:val="left"/>
      <w:pPr>
        <w:ind w:left="3633" w:hanging="361"/>
      </w:pPr>
    </w:lvl>
    <w:lvl w:ilvl="4">
      <w:start w:val="1"/>
      <w:numFmt w:val="bullet"/>
      <w:lvlText w:val="•"/>
      <w:lvlJc w:val="left"/>
      <w:pPr>
        <w:ind w:left="4538" w:hanging="361"/>
      </w:pPr>
    </w:lvl>
    <w:lvl w:ilvl="5">
      <w:start w:val="1"/>
      <w:numFmt w:val="bullet"/>
      <w:lvlText w:val="•"/>
      <w:lvlJc w:val="left"/>
      <w:pPr>
        <w:ind w:left="5443" w:hanging="361"/>
      </w:pPr>
    </w:lvl>
    <w:lvl w:ilvl="6">
      <w:start w:val="1"/>
      <w:numFmt w:val="bullet"/>
      <w:lvlText w:val="•"/>
      <w:lvlJc w:val="left"/>
      <w:pPr>
        <w:ind w:left="6347" w:hanging="361"/>
      </w:pPr>
    </w:lvl>
    <w:lvl w:ilvl="7">
      <w:start w:val="1"/>
      <w:numFmt w:val="bullet"/>
      <w:lvlText w:val="•"/>
      <w:lvlJc w:val="left"/>
      <w:pPr>
        <w:ind w:left="7252" w:hanging="361"/>
      </w:pPr>
    </w:lvl>
    <w:lvl w:ilvl="8">
      <w:start w:val="1"/>
      <w:numFmt w:val="bullet"/>
      <w:lvlText w:val="•"/>
      <w:lvlJc w:val="left"/>
      <w:pPr>
        <w:ind w:left="8157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4E"/>
    <w:rsid w:val="00192193"/>
    <w:rsid w:val="0027404E"/>
    <w:rsid w:val="00391C6C"/>
    <w:rsid w:val="0040278A"/>
    <w:rsid w:val="0068207C"/>
    <w:rsid w:val="00994FB9"/>
    <w:rsid w:val="00A20B55"/>
    <w:rsid w:val="00AE48FC"/>
    <w:rsid w:val="00CD21CF"/>
    <w:rsid w:val="00D86289"/>
    <w:rsid w:val="00DD4359"/>
    <w:rsid w:val="00D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5915"/>
  <w15:docId w15:val="{55BDA0FD-D7E6-4015-8260-7E8488C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uiPriority w:val="1"/>
    <w:qFormat/>
    <w:pPr>
      <w:ind w:left="196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6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8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07C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07C"/>
    <w:rPr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7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NKkIdbgLIxYgio0Vg88jl4aUA==">AMUW2mUmTPwDIe20IqzUJKY4Vc5OBVcbrp/YU7B1zb/2ziqgzq/wzluFIevEad+ShVK9yrlSGEV62HSAPfNHcMzxttec/RGZ1jKs2wupKxfhzqZJsrhzyWg=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978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F.Hoffmann-La Roche Ltd</dc:creator>
  <cp:lastModifiedBy>Weronika Rudecka</cp:lastModifiedBy>
  <cp:revision>2</cp:revision>
  <dcterms:created xsi:type="dcterms:W3CDTF">2020-08-26T06:50:00Z</dcterms:created>
  <dcterms:modified xsi:type="dcterms:W3CDTF">2020-08-26T06:50:00Z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